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1" w:name="_GoBack"/>
      <w:bookmarkEnd w:id="31"/>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spacing w:line="480" w:lineRule="auto"/>
        <w:rPr>
          <w:rFonts w:hint="default" w:eastAsiaTheme="minorEastAsia"/>
          <w:sz w:val="44"/>
          <w:szCs w:val="44"/>
          <w:lang w:val="en-US" w:eastAsia="zh-CN"/>
        </w:rPr>
      </w:pPr>
      <w:r>
        <w:rPr>
          <w:rFonts w:hint="eastAsia"/>
          <w:sz w:val="44"/>
          <w:szCs w:val="44"/>
        </w:rPr>
        <w:t>项目名称：</w:t>
      </w:r>
      <w:r>
        <w:rPr>
          <w:rFonts w:hint="eastAsia"/>
          <w:sz w:val="44"/>
          <w:szCs w:val="44"/>
          <w:lang w:val="en-US" w:eastAsia="zh-CN"/>
        </w:rPr>
        <w:t>医用冷藏冰箱</w:t>
      </w:r>
    </w:p>
    <w:p>
      <w:pPr>
        <w:spacing w:line="480" w:lineRule="auto"/>
        <w:rPr>
          <w:sz w:val="44"/>
          <w:szCs w:val="44"/>
        </w:rPr>
      </w:pPr>
      <w:r>
        <w:rPr>
          <w:rFonts w:hint="eastAsia"/>
          <w:sz w:val="44"/>
          <w:szCs w:val="44"/>
        </w:rPr>
        <w:t>采购人（名称）：重庆市璧山区人民医院</w:t>
      </w:r>
    </w:p>
    <w:p>
      <w:pPr>
        <w:spacing w:line="480" w:lineRule="auto"/>
        <w:rPr>
          <w:sz w:val="44"/>
          <w:szCs w:val="44"/>
        </w:rPr>
      </w:pPr>
      <w:r>
        <w:rPr>
          <w:rFonts w:hint="eastAsia"/>
          <w:sz w:val="44"/>
          <w:szCs w:val="44"/>
        </w:rPr>
        <w:t>投标人（盖章）：</w:t>
      </w:r>
    </w:p>
    <w:p>
      <w:pPr>
        <w:spacing w:line="480" w:lineRule="auto"/>
        <w:rPr>
          <w:sz w:val="44"/>
          <w:szCs w:val="44"/>
        </w:rPr>
      </w:pPr>
      <w:r>
        <w:rPr>
          <w:rFonts w:hint="eastAsia"/>
          <w:sz w:val="44"/>
          <w:szCs w:val="44"/>
        </w:rPr>
        <w:t>投标人地址：</w:t>
      </w:r>
    </w:p>
    <w:p>
      <w:pPr>
        <w:spacing w:line="480" w:lineRule="auto"/>
        <w:rPr>
          <w:sz w:val="44"/>
          <w:szCs w:val="44"/>
        </w:rPr>
      </w:pPr>
      <w:r>
        <w:rPr>
          <w:rFonts w:hint="eastAsia"/>
          <w:sz w:val="44"/>
          <w:szCs w:val="44"/>
        </w:rPr>
        <w:t>联系人：</w:t>
      </w:r>
    </w:p>
    <w:p>
      <w:pPr>
        <w:spacing w:line="480" w:lineRule="auto"/>
        <w:rPr>
          <w:sz w:val="44"/>
          <w:szCs w:val="44"/>
        </w:rPr>
      </w:pPr>
      <w:r>
        <w:rPr>
          <w:rFonts w:hint="eastAsia"/>
          <w:sz w:val="44"/>
          <w:szCs w:val="44"/>
        </w:rPr>
        <w:t>联系电话：</w:t>
      </w:r>
    </w:p>
    <w:p>
      <w:pPr>
        <w:spacing w:line="480" w:lineRule="auto"/>
        <w:rPr>
          <w:sz w:val="44"/>
          <w:szCs w:val="44"/>
        </w:rPr>
      </w:pPr>
      <w:r>
        <w:rPr>
          <w:rFonts w:hint="eastAsia"/>
          <w:sz w:val="44"/>
          <w:szCs w:val="44"/>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8"/>
        <w:jc w:val="center"/>
      </w:pPr>
      <w:r>
        <w:rPr>
          <w:rFonts w:hint="eastAsia" w:ascii="仿宋" w:hAnsi="仿宋" w:eastAsia="仿宋" w:cs="仿宋"/>
          <w:b/>
          <w:bCs/>
          <w:sz w:val="36"/>
          <w:szCs w:val="24"/>
        </w:rPr>
        <w:t>报价表</w:t>
      </w:r>
    </w:p>
    <w:p>
      <w:pPr>
        <w:pStyle w:val="18"/>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489"/>
        <w:gridCol w:w="900"/>
        <w:gridCol w:w="1345"/>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4489" w:type="dxa"/>
            <w:vMerge w:val="restart"/>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w:t>
            </w:r>
            <w:r>
              <w:rPr>
                <w:rFonts w:hint="eastAsia" w:ascii="Times New Roman" w:hAnsi="Times New Roman" w:eastAsia="仿宋" w:cs="Times New Roman"/>
                <w:b/>
                <w:kern w:val="0"/>
                <w:sz w:val="24"/>
              </w:rPr>
              <w:t>技术要求（须完全响应）</w:t>
            </w:r>
          </w:p>
        </w:tc>
        <w:tc>
          <w:tcPr>
            <w:tcW w:w="90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345"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c>
          <w:tcPr>
            <w:tcW w:w="1956" w:type="dxa"/>
            <w:gridSpan w:val="2"/>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4489" w:type="dxa"/>
            <w:vMerge w:val="continue"/>
            <w:vAlign w:val="center"/>
          </w:tcPr>
          <w:p>
            <w:pPr>
              <w:widowControl/>
              <w:spacing w:line="360" w:lineRule="auto"/>
              <w:jc w:val="center"/>
              <w:rPr>
                <w:rFonts w:ascii="Times New Roman" w:hAnsi="Times New Roman" w:eastAsia="仿宋" w:cs="Times New Roman"/>
                <w:b/>
                <w:kern w:val="0"/>
                <w:sz w:val="24"/>
              </w:rPr>
            </w:pPr>
          </w:p>
        </w:tc>
        <w:tc>
          <w:tcPr>
            <w:tcW w:w="900" w:type="dxa"/>
            <w:vMerge w:val="continue"/>
            <w:vAlign w:val="center"/>
          </w:tcPr>
          <w:p>
            <w:pPr>
              <w:widowControl/>
              <w:spacing w:line="360" w:lineRule="auto"/>
              <w:jc w:val="center"/>
              <w:rPr>
                <w:rFonts w:eastAsia="仿宋" w:cs="Times New Roman"/>
                <w:b/>
                <w:kern w:val="0"/>
                <w:sz w:val="24"/>
              </w:rPr>
            </w:pPr>
          </w:p>
        </w:tc>
        <w:tc>
          <w:tcPr>
            <w:tcW w:w="1345" w:type="dxa"/>
            <w:vMerge w:val="continue"/>
            <w:vAlign w:val="center"/>
          </w:tcPr>
          <w:p>
            <w:pPr>
              <w:widowControl/>
              <w:spacing w:line="360" w:lineRule="auto"/>
              <w:jc w:val="center"/>
              <w:rPr>
                <w:rFonts w:eastAsia="仿宋" w:cs="Times New Roman"/>
                <w:b/>
                <w:kern w:val="0"/>
                <w:sz w:val="24"/>
              </w:rPr>
            </w:pPr>
          </w:p>
        </w:tc>
        <w:tc>
          <w:tcPr>
            <w:tcW w:w="992"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品牌型号</w:t>
            </w:r>
          </w:p>
        </w:tc>
        <w:tc>
          <w:tcPr>
            <w:tcW w:w="964"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单价（</w:t>
            </w:r>
            <w:r>
              <w:rPr>
                <w:rFonts w:hint="eastAsia" w:eastAsia="仿宋" w:cs="Times New Roman"/>
                <w:b/>
                <w:kern w:val="0"/>
                <w:sz w:val="24"/>
              </w:rPr>
              <w:t>元</w:t>
            </w:r>
            <w:r>
              <w:rPr>
                <w:rFonts w:hint="eastAsia" w:ascii="Times New Roman" w:hAnsi="Times New Roman" w:eastAsia="仿宋"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医用冷藏冰箱</w:t>
            </w:r>
          </w:p>
        </w:tc>
        <w:tc>
          <w:tcPr>
            <w:tcW w:w="4489"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1、有效容积：箱内有效容积≥1090L；外部尺寸1395*813*1981mm 内部尺寸≥1295*585*1500mm</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2、核心组件：采用名牌压缩机及进口品牌风机，碳氢制冷剂，节能环保，质量可靠、性能稳定、使用寿命长</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3、整体结构：立式，双开电加热玻璃门体，采用LBA无氟发泡，真正完全绿色环保，外壳和内胆采用喷涂钢板，有效防菌防腐</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4、温度控制:微电脑控制，箱内控温范围2-8℃，操作方便简洁，LED数码管显示，实时显示箱内温度，观察方便；控温精度显示精度均为0.1℃</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5、制冷系统：采用翅片式蒸发器设计，制冷速度快，丝管式冷凝器设计，散热效果好</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6、温度均匀性：采用高性能保温材料，保温效果好，风冷系统，保证箱体温度均匀度≤3℃</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7、控温技术：搭配高精度3路传感器设计，包括显示传感器，控制传感器，环温传感器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8、温度显示：感温探头置于甘油感温盒内，可选择检测温度或者仿生温度</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9、门体结构：门体双层钢化玻璃，采用电极式加热防凝露设计，32℃环温85%湿度下门体无凝露，箱内物品清晰可见；门体具有自关门设计，防止用户开门后忘记关门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10、安全系统：多重故障报警，具有蜂鸣报警、灯光闪烁、远程报警、云平台报警四种报警方式，可实现高低温报警、传感器故障报警、断电报警、电池电量低报警、开门报警、环温高报警</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11、温度监控：产品配有2个测试孔，方便客户接入各式设备，对箱内温度进行监测</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12、箱内配置：多层搁架设计，搁架间距可调，充分利用箱内空间；出厂标配12个搁架，数量可根据用户需求增加</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13、固定移动：配备4个万向脚轮、2个止动底脚，便于移动且固定方便</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14、断电报警：配备大容量电池，满足产品断电后继续显示箱内的实时温度，持续时间至少24小时</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15</w:t>
            </w:r>
            <w:r>
              <w:rPr>
                <w:rFonts w:ascii="Times New Roman" w:hAnsi="Times New Roman" w:eastAsia="仿宋" w:cs="Times New Roman"/>
              </w:rPr>
              <w:t>、设备主要配置</w:t>
            </w:r>
            <w:r>
              <w:rPr>
                <w:rFonts w:hint="eastAsia" w:ascii="Times New Roman" w:hAnsi="Times New Roman" w:eastAsia="仿宋" w:cs="Times New Roman"/>
              </w:rPr>
              <w:t>：主机1台</w:t>
            </w:r>
            <w:r>
              <w:rPr>
                <w:rFonts w:hint="eastAsia" w:ascii="Times New Roman" w:hAnsi="Times New Roman" w:eastAsia="仿宋" w:cs="Times New Roman"/>
                <w:lang w:eastAsia="zh-CN"/>
              </w:rPr>
              <w:t>、</w:t>
            </w:r>
            <w:r>
              <w:rPr>
                <w:rFonts w:hint="eastAsia" w:ascii="Times New Roman" w:hAnsi="Times New Roman" w:eastAsia="仿宋" w:cs="Times New Roman"/>
              </w:rPr>
              <w:t>外部温度测量探头1个</w:t>
            </w:r>
            <w:r>
              <w:rPr>
                <w:rFonts w:hint="eastAsia" w:ascii="Times New Roman" w:hAnsi="Times New Roman" w:eastAsia="仿宋" w:cs="Times New Roman"/>
                <w:lang w:eastAsia="zh-CN"/>
              </w:rPr>
              <w:t>、</w:t>
            </w:r>
            <w:r>
              <w:rPr>
                <w:rFonts w:hint="eastAsia" w:ascii="Times New Roman" w:hAnsi="Times New Roman" w:eastAsia="仿宋" w:cs="Times New Roman"/>
              </w:rPr>
              <w:t>质检报告1份、说明书1份、合格证1份</w:t>
            </w:r>
            <w:r>
              <w:rPr>
                <w:rFonts w:hint="eastAsia" w:ascii="Times New Roman" w:hAnsi="Times New Roman" w:eastAsia="仿宋" w:cs="Times New Roman"/>
                <w:lang w:eastAsia="zh-CN"/>
              </w:rPr>
              <w:t>。</w:t>
            </w:r>
          </w:p>
        </w:tc>
        <w:tc>
          <w:tcPr>
            <w:tcW w:w="900"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2</w:t>
            </w:r>
            <w:r>
              <w:rPr>
                <w:rFonts w:ascii="Times New Roman" w:hAnsi="Times New Roman" w:eastAsia="仿宋" w:cs="Times New Roman"/>
                <w:bCs/>
                <w:sz w:val="24"/>
              </w:rPr>
              <w:t>台</w:t>
            </w:r>
          </w:p>
        </w:tc>
        <w:tc>
          <w:tcPr>
            <w:tcW w:w="1345" w:type="dxa"/>
            <w:vAlign w:val="center"/>
          </w:tcPr>
          <w:p>
            <w:pPr>
              <w:widowControl/>
              <w:spacing w:line="360" w:lineRule="auto"/>
              <w:jc w:val="center"/>
              <w:rPr>
                <w:rFonts w:ascii="Times New Roman" w:hAnsi="Times New Roman" w:eastAsia="仿宋" w:cs="Times New Roman"/>
                <w:bCs/>
                <w:sz w:val="24"/>
              </w:rPr>
            </w:pPr>
            <w:r>
              <w:rPr>
                <w:rFonts w:ascii="Times New Roman" w:hAnsi="Times New Roman" w:eastAsia="仿宋" w:cs="Times New Roman"/>
                <w:bCs/>
                <w:sz w:val="24"/>
              </w:rPr>
              <w:t>2</w:t>
            </w:r>
            <w:r>
              <w:rPr>
                <w:rFonts w:hint="eastAsia" w:ascii="Times New Roman" w:hAnsi="Times New Roman" w:eastAsia="仿宋" w:cs="Times New Roman"/>
                <w:bCs/>
                <w:sz w:val="24"/>
                <w:lang w:val="en-US" w:eastAsia="zh-CN"/>
              </w:rPr>
              <w:t>9</w:t>
            </w:r>
            <w:r>
              <w:rPr>
                <w:rFonts w:ascii="Times New Roman" w:hAnsi="Times New Roman" w:eastAsia="仿宋" w:cs="Times New Roman"/>
                <w:bCs/>
                <w:sz w:val="24"/>
              </w:rPr>
              <w:t>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417"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345"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5</w:t>
            </w:r>
            <w:r>
              <w:rPr>
                <w:rFonts w:hint="eastAsia" w:ascii="Times New Roman" w:hAnsi="Times New Roman" w:eastAsia="仿宋" w:cs="Times New Roman"/>
                <w:b/>
                <w:kern w:val="0"/>
                <w:sz w:val="24"/>
              </w:rPr>
              <w:t>8000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pPr>
            <w:r>
              <w:rPr>
                <w:rFonts w:hint="eastAsia"/>
              </w:rPr>
              <w:t>商务部分：</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1.施工及交付期限：合同签订后</w:t>
            </w:r>
            <w:r>
              <w:rPr>
                <w:rFonts w:hint="eastAsia"/>
                <w:lang w:val="en-US" w:eastAsia="zh-CN"/>
              </w:rPr>
              <w:t>5</w:t>
            </w:r>
            <w:r>
              <w:rPr>
                <w:rFonts w:hint="eastAsia"/>
              </w:rPr>
              <w:t>个工作日内完成安装及调试。</w:t>
            </w:r>
          </w:p>
          <w:p>
            <w:pPr>
              <w:spacing w:line="500" w:lineRule="exact"/>
              <w:ind w:firstLine="420" w:firstLineChars="200"/>
            </w:pPr>
            <w:r>
              <w:rPr>
                <w:rFonts w:hint="eastAsia"/>
              </w:rPr>
              <w:t xml:space="preserve">2.交货地点：重庆市璧山区人民医院指定地点。 </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分期付款：安装调试验收合格后支付合同金额的95%，验收合格5年后支付剩余5%。付款时，供应商需提供发票、验收记录、培训记录，未及时提供的采购人有权拒付。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（六）质量保证及售后服务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1.1自验收合格之日起，提供所投产品不低于5年的免费质保。质保期内维修，成交供应商免费提供所有设备原厂配件。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（七）履约保证金</w:t>
            </w:r>
          </w:p>
          <w:p>
            <w:pPr>
              <w:spacing w:line="500" w:lineRule="exact"/>
              <w:ind w:firstLine="420" w:firstLineChars="200"/>
            </w:pPr>
            <w:r>
              <w:rPr>
                <w:rFonts w:hint="eastAsia"/>
              </w:rPr>
              <w:t>无</w:t>
            </w:r>
          </w:p>
          <w:p>
            <w:pPr>
              <w:spacing w:line="500" w:lineRule="exact"/>
              <w:ind w:firstLine="420" w:firstLineChars="200"/>
            </w:pPr>
            <w:r>
              <w:rPr>
                <w:rFonts w:hint="eastAsia"/>
              </w:rPr>
              <w:t>（八）</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spacing w:line="500" w:lineRule="exact"/>
              <w:ind w:firstLine="420" w:firstLineChars="200"/>
            </w:pPr>
            <w:r>
              <w:rPr>
                <w:rFonts w:hint="eastAsia"/>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spacing w:line="500" w:lineRule="exact"/>
              <w:ind w:firstLine="420" w:firstLineChars="200"/>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11"/>
              <w:widowControl/>
              <w:wordWrap w:val="0"/>
              <w:spacing w:before="0" w:beforeAutospacing="0" w:after="0" w:afterAutospacing="0" w:line="380" w:lineRule="exact"/>
              <w:jc w:val="right"/>
              <w:rPr>
                <w:rFonts w:ascii="Times New Roman" w:hAnsi="Times New Roman" w:eastAsia="微软雅黑"/>
                <w:color w:val="555555"/>
                <w:sz w:val="21"/>
                <w:szCs w:val="21"/>
              </w:rPr>
            </w:pPr>
            <w:r>
              <w:rPr>
                <w:rFonts w:hint="eastAsia" w:ascii="Times New Roman" w:hAnsi="Times New Roman" w:eastAsia="微软雅黑"/>
                <w:color w:val="555555"/>
                <w:sz w:val="21"/>
                <w:szCs w:val="21"/>
                <w:lang w:bidi="ar"/>
              </w:rPr>
              <w:t xml:space="preserve">供应商名称（盖章）：               </w:t>
            </w:r>
          </w:p>
          <w:p>
            <w:pPr>
              <w:widowControl/>
              <w:spacing w:line="360" w:lineRule="auto"/>
              <w:jc w:val="center"/>
              <w:rPr>
                <w:rFonts w:ascii="Times New Roman" w:hAnsi="Times New Roman" w:eastAsia="仿宋" w:cs="Times New Roman"/>
                <w:bCs/>
                <w:sz w:val="24"/>
              </w:rPr>
            </w:pPr>
            <w:r>
              <w:rPr>
                <w:rFonts w:hint="eastAsia" w:ascii="Times New Roman" w:hAnsi="Times New Roman" w:eastAsia="微软雅黑" w:cs="Times New Roman"/>
                <w:color w:val="555555"/>
                <w:kern w:val="0"/>
                <w:szCs w:val="21"/>
                <w:lang w:bidi="ar"/>
              </w:rPr>
              <w:t xml:space="preserve">                                           日期：               </w:t>
            </w:r>
          </w:p>
        </w:tc>
      </w:tr>
    </w:tbl>
    <w:p>
      <w:pPr>
        <w:wordWrap w:val="0"/>
        <w:spacing w:line="440" w:lineRule="exact"/>
        <w:ind w:firstLine="562" w:firstLineChars="200"/>
        <w:rPr>
          <w:rFonts w:ascii="方正仿宋_GBK" w:hAnsi="方正仿宋_GBK" w:eastAsia="方正仿宋_GBK" w:cs="方正仿宋_GBK"/>
          <w:sz w:val="28"/>
          <w:szCs w:val="28"/>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sz w:val="28"/>
          <w:szCs w:val="21"/>
        </w:rPr>
        <w:t>其他要求：1.</w:t>
      </w:r>
      <w:r>
        <w:rPr>
          <w:rFonts w:hint="eastAsia" w:ascii="方正仿宋_GBK" w:hAnsi="方正仿宋_GBK" w:eastAsia="方正仿宋_GBK" w:cs="方正仿宋_GBK"/>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3677397"/>
      <w:bookmarkStart w:id="3" w:name="_Toc128229916"/>
      <w:bookmarkStart w:id="4" w:name="_Toc156196559"/>
      <w:bookmarkStart w:id="5" w:name="_Toc156196470"/>
      <w:bookmarkStart w:id="6" w:name="_Toc128229302"/>
      <w:bookmarkStart w:id="7" w:name="_Toc166549448"/>
      <w:bookmarkStart w:id="8" w:name="_Toc128229745"/>
      <w:bookmarkStart w:id="9" w:name="_Toc156730450"/>
      <w:bookmarkStart w:id="10" w:name="_Toc175017342"/>
      <w:bookmarkStart w:id="11" w:name="_Toc166139912"/>
      <w:bookmarkStart w:id="12" w:name="_Toc156815770"/>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28229746"/>
      <w:bookmarkStart w:id="14" w:name="_Toc128229917"/>
      <w:bookmarkStart w:id="15" w:name="_Toc173677398"/>
      <w:bookmarkStart w:id="16" w:name="_Toc166549449"/>
      <w:bookmarkStart w:id="17" w:name="_Toc156730451"/>
      <w:bookmarkStart w:id="18" w:name="_Toc156196560"/>
      <w:bookmarkStart w:id="19" w:name="_Toc166139913"/>
      <w:bookmarkStart w:id="20" w:name="_Toc156815771"/>
      <w:bookmarkStart w:id="21" w:name="_Toc156196471"/>
      <w:bookmarkStart w:id="22" w:name="_Toc128229303"/>
      <w:bookmarkStart w:id="23" w:name="_Toc175017343"/>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75017344"/>
      <w:bookmarkStart w:id="25" w:name="_Toc128229304"/>
      <w:bookmarkStart w:id="26" w:name="_Toc173677399"/>
      <w:bookmarkStart w:id="27" w:name="_Toc128014297"/>
      <w:bookmarkStart w:id="28" w:name="_Toc237057793"/>
      <w:bookmarkStart w:id="29" w:name="_Toc128229747"/>
      <w:bookmarkStart w:id="30" w:name="_Toc156196472"/>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ascii="仿宋_GB2312" w:eastAsia="仿宋_GB2312"/>
          <w:b/>
          <w:snapToGrid w:val="0"/>
          <w:kern w:val="0"/>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6.其他可以证明投标人有能力完成本项目的佐证材料（医疗器械经营相关资质等）</w:t>
      </w:r>
    </w:p>
    <w:p>
      <w:pPr>
        <w:pStyle w:val="4"/>
        <w:rPr>
          <w:rFonts w:ascii="仿宋_GB2312" w:eastAsia="仿宋_GB2312"/>
          <w:b/>
          <w:sz w:val="28"/>
          <w:szCs w:val="28"/>
          <w:lang w:val="en-US"/>
        </w:rPr>
      </w:pPr>
      <w:r>
        <w:rPr>
          <w:rFonts w:hint="eastAsia" w:ascii="仿宋_GB2312" w:eastAsia="仿宋_GB2312"/>
          <w:b/>
          <w:sz w:val="28"/>
          <w:szCs w:val="28"/>
          <w:lang w:val="en-US"/>
        </w:rPr>
        <w:t>7.投标产品介绍（能查看到产品参数）</w:t>
      </w: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b1802605-2ba7-4ade-bd14-57b74b99c1c9"/>
  </w:docVars>
  <w:rsids>
    <w:rsidRoot w:val="00BD4292"/>
    <w:rsid w:val="002007FA"/>
    <w:rsid w:val="002F7D57"/>
    <w:rsid w:val="003B141F"/>
    <w:rsid w:val="004A6DB1"/>
    <w:rsid w:val="005A0D41"/>
    <w:rsid w:val="005B28E5"/>
    <w:rsid w:val="006407F2"/>
    <w:rsid w:val="00740CE5"/>
    <w:rsid w:val="007A483F"/>
    <w:rsid w:val="00816A87"/>
    <w:rsid w:val="00890E41"/>
    <w:rsid w:val="00994462"/>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F00EFC"/>
    <w:rsid w:val="21426D4A"/>
    <w:rsid w:val="236757CC"/>
    <w:rsid w:val="2DEA30CA"/>
    <w:rsid w:val="2FC44243"/>
    <w:rsid w:val="315F2ABE"/>
    <w:rsid w:val="33FB61AD"/>
    <w:rsid w:val="376E6279"/>
    <w:rsid w:val="39656D1B"/>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4"/>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character" w:styleId="16">
    <w:name w:val="Strong"/>
    <w:basedOn w:val="15"/>
    <w:qFormat/>
    <w:uiPriority w:val="0"/>
    <w:rPr>
      <w:b/>
    </w:rPr>
  </w:style>
  <w:style w:type="paragraph" w:customStyle="1" w:styleId="1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9">
    <w:name w:val="font91"/>
    <w:basedOn w:val="15"/>
    <w:qFormat/>
    <w:uiPriority w:val="0"/>
    <w:rPr>
      <w:rFonts w:ascii="楷体" w:hAnsi="楷体" w:eastAsia="楷体" w:cs="楷体"/>
      <w:color w:val="000000"/>
      <w:sz w:val="22"/>
      <w:szCs w:val="22"/>
      <w:u w:val="none"/>
      <w:vertAlign w:val="superscript"/>
    </w:rPr>
  </w:style>
  <w:style w:type="character" w:customStyle="1" w:styleId="20">
    <w:name w:val="font21"/>
    <w:basedOn w:val="15"/>
    <w:qFormat/>
    <w:uiPriority w:val="0"/>
    <w:rPr>
      <w:rFonts w:hint="eastAsia" w:ascii="仿宋" w:hAnsi="仿宋" w:eastAsia="仿宋" w:cs="仿宋"/>
      <w:b/>
      <w:bCs/>
      <w:color w:val="000000"/>
      <w:sz w:val="24"/>
      <w:szCs w:val="24"/>
      <w:u w:val="none"/>
    </w:rPr>
  </w:style>
  <w:style w:type="paragraph" w:customStyle="1" w:styleId="21">
    <w:name w:val="BodyText"/>
    <w:basedOn w:val="1"/>
    <w:next w:val="22"/>
    <w:qFormat/>
    <w:uiPriority w:val="0"/>
    <w:pPr>
      <w:textAlignment w:val="baseline"/>
    </w:pPr>
    <w:rPr>
      <w:rFonts w:ascii="仿宋_GB2312" w:eastAsia="仿宋_GB2312"/>
      <w:sz w:val="32"/>
    </w:rPr>
  </w:style>
  <w:style w:type="paragraph" w:customStyle="1" w:styleId="22">
    <w:name w:val="BodyTextIndent"/>
    <w:basedOn w:val="1"/>
    <w:qFormat/>
    <w:uiPriority w:val="0"/>
    <w:pPr>
      <w:spacing w:line="700" w:lineRule="exact"/>
      <w:ind w:left="960"/>
      <w:textAlignment w:val="baseline"/>
    </w:pPr>
    <w:rPr>
      <w:sz w:val="44"/>
    </w:rPr>
  </w:style>
  <w:style w:type="paragraph" w:styleId="23">
    <w:name w:val="List Paragraph"/>
    <w:basedOn w:val="1"/>
    <w:qFormat/>
    <w:uiPriority w:val="34"/>
    <w:pPr>
      <w:ind w:firstLine="420" w:firstLineChars="200"/>
    </w:pPr>
  </w:style>
  <w:style w:type="character" w:customStyle="1" w:styleId="24">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5">
    <w:name w:val="页眉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4808</Words>
  <Characters>4963</Characters>
  <Lines>37</Lines>
  <Paragraphs>10</Paragraphs>
  <TotalTime>38</TotalTime>
  <ScaleCrop>false</ScaleCrop>
  <LinksUpToDate>false</LinksUpToDate>
  <CharactersWithSpaces>5521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2024-02-28T03:25:00Z</cp:lastPrinted>
  <dcterms:modified xsi:type="dcterms:W3CDTF">2024-03-20T00:46:33Z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A192D3B323AB44728E1D46A1C8777B3B</vt:lpwstr>
  </property>
</Properties>
</file>